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40" w:after="120"/>
        <w:jc w:val="center"/>
        <w:rPr>
          <w:b/>
          <w:bCs/>
          <w:color w:val="000000"/>
        </w:rPr>
      </w:pPr>
      <w:r>
        <w:rPr>
          <w:rFonts w:eastAsia="Times New Roman" w:cs="Times New Roman" w:ascii="Times New Roman" w:hAnsi="Times New Roman"/>
          <w:b/>
          <w:bCs/>
          <w:color w:val="000000"/>
        </w:rPr>
        <w:t>Подготовка инженеров будущего: применение авторского цифрового образовательного портала</w:t>
      </w:r>
    </w:p>
    <w:p>
      <w:pPr>
        <w:pStyle w:val="Normal"/>
        <w:jc w:val="center"/>
        <w:rPr/>
      </w:pPr>
      <w:r>
        <w:rPr>
          <w:rFonts w:eastAsia="Times New Roman" w:cs="Times New Roman" w:ascii="Times New Roman" w:hAnsi="Times New Roman"/>
          <w:b/>
          <w:bCs/>
          <w:color w:val="000000"/>
        </w:rPr>
        <w:t xml:space="preserve">Эспиноса Сеха Франсиско, </w:t>
      </w:r>
      <w:r>
        <w:rPr>
          <w:rStyle w:val="Hyperlink"/>
          <w:rFonts w:eastAsia="Times New Roman" w:cs="Times New Roman" w:ascii="Times New Roman" w:hAnsi="Times New Roman"/>
          <w:b/>
          <w:bCs/>
          <w:color w:val="000000"/>
          <w:lang w:val="en-US"/>
        </w:rPr>
        <w:t>espinosa</w:t>
      </w:r>
      <w:r>
        <w:rPr>
          <w:rStyle w:val="Hyperlink"/>
          <w:rFonts w:eastAsia="Times New Roman" w:cs="Times New Roman" w:ascii="Times New Roman" w:hAnsi="Times New Roman"/>
          <w:b/>
          <w:bCs/>
          <w:color w:val="000000"/>
        </w:rPr>
        <w:t>.</w:t>
      </w:r>
      <w:r>
        <w:rPr>
          <w:rStyle w:val="Hyperlink"/>
          <w:rFonts w:eastAsia="Times New Roman" w:cs="Times New Roman" w:ascii="Times New Roman" w:hAnsi="Times New Roman"/>
          <w:b/>
          <w:bCs/>
          <w:color w:val="000000"/>
          <w:lang w:val="en-US"/>
        </w:rPr>
        <w:t>f</w:t>
      </w:r>
      <w:r>
        <w:rPr>
          <w:rStyle w:val="Hyperlink"/>
          <w:rFonts w:eastAsia="Times New Roman" w:cs="Times New Roman" w:ascii="Times New Roman" w:hAnsi="Times New Roman"/>
          <w:b/>
          <w:bCs/>
          <w:color w:val="000000"/>
        </w:rPr>
        <w:t>@</w:t>
      </w:r>
      <w:r>
        <w:rPr>
          <w:rStyle w:val="Hyperlink"/>
          <w:rFonts w:eastAsia="Times New Roman" w:cs="Times New Roman" w:ascii="Times New Roman" w:hAnsi="Times New Roman"/>
          <w:b/>
          <w:bCs/>
          <w:color w:val="000000"/>
          <w:lang w:val="en-US"/>
        </w:rPr>
        <w:t>yandex</w:t>
      </w:r>
      <w:r>
        <w:rPr>
          <w:rStyle w:val="Hyperlink"/>
          <w:rFonts w:eastAsia="Times New Roman" w:cs="Times New Roman" w:ascii="Times New Roman" w:hAnsi="Times New Roman"/>
          <w:b/>
          <w:bCs/>
          <w:color w:val="000000"/>
        </w:rPr>
        <w:t>.</w:t>
      </w:r>
      <w:r>
        <w:rPr>
          <w:rStyle w:val="Hyperlink"/>
          <w:rFonts w:eastAsia="Times New Roman" w:cs="Times New Roman" w:ascii="Times New Roman" w:hAnsi="Times New Roman"/>
          <w:b/>
          <w:bCs/>
          <w:color w:val="000000"/>
          <w:lang w:val="en-US"/>
        </w:rPr>
        <w:t>ru</w:t>
      </w:r>
    </w:p>
    <w:p>
      <w:pPr>
        <w:pStyle w:val="Normal"/>
        <w:jc w:val="center"/>
        <w:rPr>
          <w:b/>
          <w:bCs/>
          <w:color w:val="000000"/>
        </w:rPr>
      </w:pPr>
      <w:r>
        <w:rPr>
          <w:rFonts w:eastAsia="Times New Roman" w:cs="Times New Roman" w:ascii="Times New Roman" w:hAnsi="Times New Roman"/>
          <w:b/>
          <w:bCs/>
          <w:color w:val="000000"/>
        </w:rPr>
        <w:t xml:space="preserve">Эспиноса Розов </w:t>
      </w:r>
      <w:r>
        <w:rPr>
          <w:b/>
          <w:bCs/>
          <w:color w:val="000000"/>
        </w:rPr>
        <w:t xml:space="preserve">Александр, </w:t>
      </w:r>
      <w:r>
        <w:rPr>
          <w:b/>
          <w:bCs/>
          <w:color w:val="000000"/>
          <w:shd w:fill="auto" w:val="clear"/>
        </w:rPr>
        <w:t>erapyth@gmail.com</w:t>
      </w:r>
    </w:p>
    <w:p>
      <w:pPr>
        <w:pStyle w:val="Normal"/>
        <w:jc w:val="center"/>
        <w:rPr>
          <w:b/>
          <w:bCs/>
          <w:color w:val="000000"/>
        </w:rPr>
      </w:pPr>
      <w:r>
        <w:rPr>
          <w:rFonts w:eastAsia="Times New Roman" w:cs="Times New Roman" w:ascii="Times New Roman" w:hAnsi="Times New Roman"/>
          <w:b/>
          <w:bCs/>
          <w:color w:val="000000"/>
        </w:rPr>
        <w:t>Государственное бюджетное общеобразовательное учреждение средняя общеобразовательная школа №368 с углублённым изучением английского языка Фрунзенского района Санкт-Петербурга</w:t>
      </w:r>
    </w:p>
    <w:p>
      <w:pPr>
        <w:pStyle w:val="Normal"/>
        <w:jc w:val="both"/>
        <w:rPr>
          <w:color w:val="000000"/>
        </w:rPr>
      </w:pPr>
      <w:r>
        <w:rPr>
          <w:color w:val="000000"/>
        </w:rPr>
      </w:r>
    </w:p>
    <w:p>
      <w:pPr>
        <w:pStyle w:val="Heading3"/>
        <w:jc w:val="both"/>
        <w:rPr>
          <w:color w:val="000000"/>
        </w:rPr>
      </w:pPr>
      <w:r>
        <w:rPr>
          <w:rFonts w:eastAsia="Times New Roman" w:cs="Times New Roman" w:ascii="Times New Roman" w:hAnsi="Times New Roman"/>
          <w:color w:val="000000"/>
        </w:rPr>
        <w:t>Аннотация</w:t>
      </w:r>
    </w:p>
    <w:p>
      <w:pPr>
        <w:pStyle w:val="Normal"/>
        <w:jc w:val="both"/>
        <w:rPr/>
      </w:pPr>
      <w:r>
        <w:rPr>
          <w:rFonts w:eastAsia="Times New Roman" w:cs="Times New Roman" w:ascii="Times New Roman" w:hAnsi="Times New Roman"/>
          <w:color w:val="000000"/>
        </w:rPr>
        <w:t xml:space="preserve">Доклад посвящён проблемам подготовки высококвалифицированных инженеров и роли цифровых образовательных порталов в повышении эффективности образовательного процесса. Рассматриваются актуальные тенденции и способы их применения в учебном процессе, акцентируя внимание на особенностях авторской платформы, расположенной по адресу </w:t>
      </w:r>
      <w:hyperlink r:id="rId2">
        <w:r>
          <w:rPr>
            <w:rFonts w:eastAsia="Times New Roman" w:cs="Times New Roman" w:ascii="Times New Roman" w:hAnsi="Times New Roman"/>
            <w:color w:val="000000"/>
          </w:rPr>
          <w:t>ingklass368.ru</w:t>
        </w:r>
      </w:hyperlink>
      <w:r>
        <w:rPr>
          <w:rFonts w:eastAsia="Times New Roman" w:cs="Times New Roman" w:ascii="Times New Roman" w:hAnsi="Times New Roman"/>
          <w:color w:val="000000"/>
        </w:rPr>
        <w:t>. Описаны конкретные методики и практики, позволяющие сформировать профессиональные компетенции, соответствующие современным требованиям.</w:t>
      </w:r>
    </w:p>
    <w:p>
      <w:pPr>
        <w:pStyle w:val="Normal"/>
        <w:jc w:val="both"/>
        <w:rPr>
          <w:color w:val="000000"/>
        </w:rPr>
      </w:pPr>
      <w:r>
        <w:rPr>
          <w:color w:val="000000"/>
        </w:rPr>
      </w:r>
    </w:p>
    <w:p>
      <w:pPr>
        <w:pStyle w:val="Heading3"/>
        <w:jc w:val="both"/>
        <w:rPr>
          <w:color w:val="000000"/>
        </w:rPr>
      </w:pPr>
      <w:r>
        <w:rPr>
          <w:rFonts w:eastAsia="Times New Roman" w:cs="Times New Roman" w:ascii="Times New Roman" w:hAnsi="Times New Roman"/>
          <w:color w:val="000000"/>
        </w:rPr>
        <w:t>Основной текст доклада</w:t>
      </w:r>
    </w:p>
    <w:p>
      <w:pPr>
        <w:pStyle w:val="Heading4"/>
        <w:jc w:val="both"/>
        <w:rPr>
          <w:color w:val="000000"/>
        </w:rPr>
      </w:pPr>
      <w:r>
        <w:rPr>
          <w:rFonts w:eastAsia="Times New Roman" w:cs="Times New Roman" w:ascii="Times New Roman" w:hAnsi="Times New Roman"/>
          <w:color w:val="000000"/>
        </w:rPr>
        <w:t>Актуальность проблемы подготовки инженеров будущего</w:t>
      </w:r>
    </w:p>
    <w:p>
      <w:pPr>
        <w:pStyle w:val="Normal"/>
        <w:jc w:val="both"/>
        <w:rPr>
          <w:color w:val="000000"/>
        </w:rPr>
      </w:pPr>
      <w:r>
        <w:rPr>
          <w:rFonts w:eastAsia="Times New Roman" w:cs="Times New Roman" w:ascii="Times New Roman" w:hAnsi="Times New Roman"/>
          <w:color w:val="000000"/>
        </w:rPr>
        <w:t>Современное общество предъявляет высокие требования к инженерам, которым предстоит решать масштабные технологические задачи. Обучение будущих инженеров должно учитывать необходимость формирования широкого спектра компетенций, включающего цифровую грамотность, умение анализировать и синтезировать знания, творчески подходить к решению сложных технических задач. Важнейшую роль в процессе обучения играет цифровая среда, обеспечивающая гибкость и доступность учебных ресурсов.</w:t>
      </w:r>
    </w:p>
    <w:p>
      <w:pPr>
        <w:pStyle w:val="Normal"/>
        <w:jc w:val="both"/>
        <w:rPr>
          <w:color w:val="000000"/>
        </w:rPr>
      </w:pPr>
      <w:r>
        <w:rPr>
          <w:color w:val="000000"/>
        </w:rPr>
      </w:r>
    </w:p>
    <w:p>
      <w:pPr>
        <w:pStyle w:val="Heading4"/>
        <w:jc w:val="both"/>
        <w:rPr>
          <w:color w:val="000000"/>
        </w:rPr>
      </w:pPr>
      <w:r>
        <w:rPr>
          <w:rFonts w:eastAsia="Times New Roman" w:cs="Times New Roman" w:ascii="Times New Roman" w:hAnsi="Times New Roman"/>
          <w:color w:val="000000"/>
        </w:rPr>
        <w:t>Особенности разработанного цифрового образовательного портала</w:t>
      </w:r>
    </w:p>
    <w:p>
      <w:pPr>
        <w:pStyle w:val="Normal"/>
        <w:jc w:val="both"/>
        <w:rPr>
          <w:color w:val="000000"/>
        </w:rPr>
      </w:pPr>
      <w:r>
        <w:rPr>
          <w:rFonts w:eastAsia="Times New Roman" w:cs="Times New Roman" w:ascii="Times New Roman" w:hAnsi="Times New Roman"/>
          <w:color w:val="000000"/>
        </w:rPr>
        <w:t>Авторский цифровой образовательный портал, разработан специально для поддержки образовательной деятельности в инженерских классах средней школы. Платформа интегрирует традиционные и инновационные подходы к обучению, предоставляя уникальные возможности для повышения уровня подготовки будущих инженеров. Среди ключевых особенностей портала:</w:t>
      </w:r>
    </w:p>
    <w:p>
      <w:pPr>
        <w:pStyle w:val="Normal"/>
        <w:jc w:val="both"/>
        <w:rPr>
          <w:color w:val="000000"/>
        </w:rPr>
      </w:pPr>
      <w:r>
        <w:rPr>
          <w:color w:val="000000"/>
        </w:rPr>
      </w:r>
    </w:p>
    <w:p>
      <w:pPr>
        <w:pStyle w:val="ListParagraph"/>
        <w:numPr>
          <w:ilvl w:val="0"/>
          <w:numId w:val="4"/>
        </w:numPr>
        <w:ind w:hanging="360" w:left="360"/>
        <w:jc w:val="both"/>
        <w:rPr>
          <w:color w:val="000000"/>
        </w:rPr>
      </w:pPr>
      <w:r>
        <w:rPr>
          <w:rFonts w:eastAsia="Times New Roman" w:cs="Times New Roman" w:ascii="Times New Roman" w:hAnsi="Times New Roman"/>
          <w:color w:val="000000"/>
        </w:rPr>
        <w:t>отсутствие ограничения по количеству учебных курсов, что позволяет преподавателям свободно разрабатывать индивидуальные программы обучения;</w:t>
      </w:r>
    </w:p>
    <w:p>
      <w:pPr>
        <w:pStyle w:val="ListParagraph"/>
        <w:numPr>
          <w:ilvl w:val="0"/>
          <w:numId w:val="5"/>
        </w:numPr>
        <w:ind w:hanging="360" w:left="360"/>
        <w:jc w:val="both"/>
        <w:rPr>
          <w:color w:val="000000"/>
        </w:rPr>
      </w:pPr>
      <w:r>
        <w:rPr>
          <w:rFonts w:eastAsia="Times New Roman" w:cs="Times New Roman" w:ascii="Times New Roman" w:hAnsi="Times New Roman"/>
          <w:color w:val="000000"/>
        </w:rPr>
        <w:t>интеграция мультимедийных материалов — видеоуроков, презентаций, аудиофайлов и текстовых документов;</w:t>
      </w:r>
    </w:p>
    <w:p>
      <w:pPr>
        <w:pStyle w:val="ListParagraph"/>
        <w:numPr>
          <w:ilvl w:val="0"/>
          <w:numId w:val="6"/>
        </w:numPr>
        <w:ind w:hanging="360" w:left="360"/>
        <w:jc w:val="both"/>
        <w:rPr>
          <w:color w:val="000000"/>
        </w:rPr>
      </w:pPr>
      <w:r>
        <w:rPr>
          <w:rFonts w:eastAsia="Times New Roman" w:cs="Times New Roman" w:ascii="Times New Roman" w:hAnsi="Times New Roman"/>
          <w:color w:val="000000"/>
        </w:rPr>
        <w:t>организация дистанционного и смешанного обучения с обратной связью преподавателя и возможностью самостоятельной проверки заданий учениками;</w:t>
      </w:r>
    </w:p>
    <w:p>
      <w:pPr>
        <w:pStyle w:val="ListParagraph"/>
        <w:numPr>
          <w:ilvl w:val="0"/>
          <w:numId w:val="7"/>
        </w:numPr>
        <w:ind w:hanging="360" w:left="360"/>
        <w:jc w:val="both"/>
        <w:rPr>
          <w:color w:val="000000"/>
        </w:rPr>
      </w:pPr>
      <w:r>
        <w:rPr>
          <w:rFonts w:eastAsia="Times New Roman" w:cs="Times New Roman" w:ascii="Times New Roman" w:hAnsi="Times New Roman"/>
          <w:color w:val="000000"/>
        </w:rPr>
        <w:t>формирование личного кабинета пользователя с системой хранения файлов и личным портфолио достижений;</w:t>
      </w:r>
    </w:p>
    <w:p>
      <w:pPr>
        <w:pStyle w:val="ListParagraph"/>
        <w:numPr>
          <w:ilvl w:val="0"/>
          <w:numId w:val="8"/>
        </w:numPr>
        <w:ind w:hanging="360" w:left="360"/>
        <w:jc w:val="both"/>
        <w:rPr>
          <w:highlight w:val="none"/>
          <w:shd w:fill="auto" w:val="clear"/>
        </w:rPr>
      </w:pPr>
      <w:r>
        <w:rPr>
          <w:rFonts w:eastAsia="Times New Roman" w:cs="Times New Roman" w:ascii="Times New Roman" w:hAnsi="Times New Roman"/>
          <w:color w:val="000000"/>
          <w:shd w:fill="auto" w:val="clear"/>
        </w:rPr>
        <w:t>возможность создавать общие папки и делиться документами;</w:t>
      </w:r>
    </w:p>
    <w:p>
      <w:pPr>
        <w:pStyle w:val="ListParagraph"/>
        <w:numPr>
          <w:ilvl w:val="0"/>
          <w:numId w:val="9"/>
        </w:numPr>
        <w:ind w:hanging="360" w:left="360"/>
        <w:jc w:val="both"/>
        <w:rPr>
          <w:highlight w:val="none"/>
          <w:shd w:fill="auto" w:val="clear"/>
        </w:rPr>
      </w:pPr>
      <w:r>
        <w:rPr>
          <w:rFonts w:eastAsia="Times New Roman" w:cs="Times New Roman" w:ascii="Times New Roman" w:hAnsi="Times New Roman"/>
          <w:color w:val="000000"/>
          <w:shd w:fill="auto" w:val="clear"/>
        </w:rPr>
        <w:t>возможность изменять пользовательский интерфейс создавая уникальные сочетания (изменять цвет панелей, выбирать персональные иконки и т.д.);</w:t>
      </w:r>
    </w:p>
    <w:p>
      <w:pPr>
        <w:pStyle w:val="ListParagraph"/>
        <w:numPr>
          <w:ilvl w:val="0"/>
          <w:numId w:val="10"/>
        </w:numPr>
        <w:ind w:hanging="360" w:left="360"/>
        <w:jc w:val="both"/>
        <w:rPr>
          <w:highlight w:val="none"/>
          <w:shd w:fill="auto" w:val="clear"/>
        </w:rPr>
      </w:pPr>
      <w:r>
        <w:rPr>
          <w:rFonts w:eastAsia="Times New Roman" w:cs="Times New Roman" w:ascii="Times New Roman" w:hAnsi="Times New Roman"/>
          <w:color w:val="000000"/>
          <w:shd w:fill="auto" w:val="clear"/>
        </w:rPr>
        <w:t>возможность просмотра успеваемости группы с удобным отображением в виде графиков;</w:t>
      </w:r>
    </w:p>
    <w:p>
      <w:pPr>
        <w:pStyle w:val="ListParagraph"/>
        <w:numPr>
          <w:ilvl w:val="0"/>
          <w:numId w:val="11"/>
        </w:numPr>
        <w:ind w:hanging="360" w:left="360"/>
        <w:jc w:val="both"/>
        <w:rPr>
          <w:color w:val="000000"/>
        </w:rPr>
      </w:pPr>
      <w:r>
        <w:rPr>
          <w:rFonts w:eastAsia="Times New Roman" w:cs="Times New Roman" w:ascii="Times New Roman" w:hAnsi="Times New Roman"/>
          <w:color w:val="000000"/>
        </w:rPr>
        <w:t>гибкая система управления правами доступа и защищённая регистрация пользователей, соответствующая требованиям российского законодательства.</w:t>
      </w:r>
    </w:p>
    <w:p>
      <w:pPr>
        <w:pStyle w:val="Normal"/>
        <w:jc w:val="both"/>
        <w:rPr>
          <w:color w:val="000000"/>
        </w:rPr>
      </w:pPr>
      <w:r>
        <w:rPr>
          <w:color w:val="000000"/>
        </w:rPr>
      </w:r>
    </w:p>
    <w:p>
      <w:pPr>
        <w:pStyle w:val="Heading4"/>
        <w:jc w:val="both"/>
        <w:rPr>
          <w:color w:val="000000"/>
        </w:rPr>
      </w:pPr>
      <w:r>
        <w:rPr>
          <w:rFonts w:eastAsia="Times New Roman" w:cs="Times New Roman" w:ascii="Times New Roman" w:hAnsi="Times New Roman"/>
          <w:color w:val="000000"/>
        </w:rPr>
        <w:t>Коллективная и индивидуальная работа на платформе</w:t>
      </w:r>
    </w:p>
    <w:p>
      <w:pPr>
        <w:pStyle w:val="Normal"/>
        <w:jc w:val="both"/>
        <w:rPr>
          <w:color w:val="000000"/>
        </w:rPr>
      </w:pPr>
      <w:r>
        <w:rPr>
          <w:rFonts w:eastAsia="Times New Roman" w:cs="Times New Roman" w:ascii="Times New Roman" w:hAnsi="Times New Roman"/>
          <w:color w:val="000000"/>
        </w:rPr>
        <w:t>Портал поддерживает как коллективную, так и индивидуальную работу учеников. Учащиеся имеют возможность объединяться в команды для выполнения совместных исследовательских и проектных работ, делиться материалами и обсуждать промежуточные результаты. Индивидуальные пользователи могут самостоятельно изучать курсы, проходить тесты и выполнять практические задания, сохраняя прогресс в своём личном кабинете. Такой подход позволяет удовлетворить разнообразные образовательные потребности учащихся.</w:t>
      </w:r>
    </w:p>
    <w:p>
      <w:pPr>
        <w:pStyle w:val="Normal"/>
        <w:jc w:val="both"/>
        <w:rPr>
          <w:color w:val="000000"/>
        </w:rPr>
      </w:pPr>
      <w:r>
        <w:rPr>
          <w:color w:val="000000"/>
        </w:rPr>
      </w:r>
    </w:p>
    <w:p>
      <w:pPr>
        <w:pStyle w:val="Heading4"/>
        <w:jc w:val="both"/>
        <w:rPr>
          <w:color w:val="000000"/>
        </w:rPr>
      </w:pPr>
      <w:r>
        <w:rPr>
          <w:rFonts w:eastAsia="Times New Roman" w:cs="Times New Roman" w:ascii="Times New Roman" w:hAnsi="Times New Roman"/>
          <w:color w:val="000000"/>
        </w:rPr>
        <w:t>Проверка работ и взаимодействие с учениками</w:t>
      </w:r>
    </w:p>
    <w:p>
      <w:pPr>
        <w:pStyle w:val="Normal"/>
        <w:jc w:val="both"/>
        <w:rPr>
          <w:color w:val="000000"/>
        </w:rPr>
      </w:pPr>
      <w:r>
        <w:rPr>
          <w:rFonts w:eastAsia="Times New Roman" w:cs="Times New Roman" w:ascii="Times New Roman" w:hAnsi="Times New Roman"/>
          <w:color w:val="000000"/>
        </w:rPr>
        <w:t>Важнейший элемент эффективного обучения — своевременная обратная связь и качественная проверка выполненных заданий. Учитель оперативно получает выполненные задания от учеников через платформу. Оценивается каждый присланный файл, будь то проект робота, чертеж или компьютерная программа. По итогам проверки преподаватель даёт оценку и детальную обратную связь, помогающую улучшать результаты учащихся.</w:t>
      </w:r>
    </w:p>
    <w:p>
      <w:pPr>
        <w:pStyle w:val="Normal"/>
        <w:jc w:val="both"/>
        <w:rPr>
          <w:color w:val="000000"/>
        </w:rPr>
      </w:pPr>
      <w:r>
        <w:rPr>
          <w:color w:val="000000"/>
        </w:rPr>
      </w:r>
    </w:p>
    <w:p>
      <w:pPr>
        <w:pStyle w:val="Heading4"/>
        <w:jc w:val="both"/>
        <w:rPr>
          <w:color w:val="000000"/>
        </w:rPr>
      </w:pPr>
      <w:r>
        <w:rPr>
          <w:rFonts w:eastAsia="Times New Roman" w:cs="Times New Roman" w:ascii="Times New Roman" w:hAnsi="Times New Roman"/>
          <w:color w:val="000000"/>
        </w:rPr>
        <w:t>Опыт применения и перспективы развития</w:t>
      </w:r>
    </w:p>
    <w:p>
      <w:pPr>
        <w:pStyle w:val="Normal"/>
        <w:jc w:val="both"/>
        <w:rPr>
          <w:color w:val="000000"/>
        </w:rPr>
      </w:pPr>
      <w:r>
        <w:rPr>
          <w:rFonts w:eastAsia="Times New Roman" w:cs="Times New Roman" w:ascii="Times New Roman" w:hAnsi="Times New Roman"/>
          <w:color w:val="000000"/>
        </w:rPr>
        <w:t>Сегодня на портале представлено более девяти уникальных курсов, направленных на развитие инженерных навыков среди учащихся. Всего зарегистрировано 311 активных пользователей, среди которых три учителя. Практический опыт подтверждает успех платформы в подготовке квалифицированных кадров, формировании интереса к техническим дисциплинам и развитии творческих способностей.</w:t>
      </w:r>
      <w:bookmarkStart w:id="0" w:name="_GoBack"/>
      <w:bookmarkEnd w:id="0"/>
    </w:p>
    <w:p>
      <w:pPr>
        <w:pStyle w:val="Normal"/>
        <w:jc w:val="both"/>
        <w:rPr>
          <w:color w:val="000000"/>
        </w:rPr>
      </w:pPr>
      <w:r>
        <w:rPr>
          <w:color w:val="000000"/>
        </w:rPr>
      </w:r>
    </w:p>
    <w:p>
      <w:pPr>
        <w:pStyle w:val="Normal"/>
        <w:jc w:val="both"/>
        <w:rPr>
          <w:color w:val="000000"/>
        </w:rPr>
      </w:pPr>
      <w:r>
        <w:rPr>
          <w:rFonts w:eastAsia="Times New Roman" w:cs="Times New Roman" w:ascii="Times New Roman" w:hAnsi="Times New Roman"/>
          <w:color w:val="000000"/>
        </w:rPr>
        <w:t>Портал построен на передовых технологиях: используются язык программирования Python и фреймворк Django, что обеспечивает высокую производительность и безопасность. Данные хранятся в системе MySQL, а интерфейс сайта реализован с помощью HTML, CSS и JavaScript. Специальное внимание уделяется защите личных данных: обеспечиваются надёжные механизмы аутентификации и шифрования данных.</w:t>
      </w:r>
    </w:p>
    <w:p>
      <w:pPr>
        <w:pStyle w:val="Normal"/>
        <w:jc w:val="both"/>
        <w:rPr>
          <w:color w:val="000000"/>
        </w:rPr>
      </w:pPr>
      <w:r>
        <w:rPr>
          <w:color w:val="000000"/>
        </w:rPr>
      </w:r>
    </w:p>
    <w:p>
      <w:pPr>
        <w:pStyle w:val="Heading3"/>
        <w:spacing w:before="240" w:after="120"/>
        <w:jc w:val="both"/>
        <w:rPr>
          <w:color w:val="000000"/>
        </w:rPr>
      </w:pPr>
      <w:r>
        <w:rPr>
          <w:color w:val="000000"/>
        </w:rPr>
      </w:r>
    </w:p>
    <w:sectPr>
      <w:type w:val="nextPage"/>
      <w:pgSz w:w="11906" w:h="16838"/>
      <w:pgMar w:left="1440" w:right="1440" w:gutter="0" w:header="0" w:top="1440" w:footer="0" w:bottom="144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B Sans Text">
    <w:altName w:val=" Calibri"/>
    <w:charset w:val="cc"/>
    <w:family w:val="roman"/>
    <w:pitch w:val="variable"/>
  </w:font>
  <w:font w:name="Liberation Sans">
    <w:altName w:val="Arial"/>
    <w:charset w:val="cc"/>
    <w:family w:val="roman"/>
    <w:pitch w:val="variable"/>
  </w:font>
  <w:font w:name="Times New Roman">
    <w:charset w:val="cc"/>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B Sans Text, Calibri" w:hAnsi="SB Sans Text, Calibri" w:eastAsia="SB Sans Text, Calibri" w:cs="SB Sans Text, Calibri"/>
        <w:lang w:val="ru-RU" w:eastAsia="zh-CN" w:bidi="hi-IN"/>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before="0" w:after="0"/>
      <w:jc w:val="left"/>
    </w:pPr>
    <w:rPr>
      <w:rFonts w:ascii="SB Sans Text, Calibri" w:hAnsi="SB Sans Text, Calibri" w:eastAsia="SB Sans Text, Calibri" w:cs="SB Sans Text, Calibri"/>
      <w:color w:val="auto"/>
      <w:kern w:val="0"/>
      <w:sz w:val="20"/>
      <w:szCs w:val="20"/>
      <w:lang w:val="ru-RU" w:eastAsia="zh-CN" w:bidi="hi-IN"/>
    </w:rPr>
  </w:style>
  <w:style w:type="paragraph" w:styleId="Heading1">
    <w:name w:val="Heading 1"/>
    <w:basedOn w:val="Style9"/>
    <w:qFormat/>
    <w:pPr>
      <w:outlineLvl w:val="0"/>
    </w:pPr>
    <w:rPr>
      <w:color w:val="2E74B5"/>
      <w:sz w:val="32"/>
      <w:szCs w:val="32"/>
    </w:rPr>
  </w:style>
  <w:style w:type="paragraph" w:styleId="Heading2">
    <w:name w:val="Heading 2"/>
    <w:basedOn w:val="Style9"/>
    <w:qFormat/>
    <w:pPr>
      <w:outlineLvl w:val="1"/>
    </w:pPr>
    <w:rPr>
      <w:color w:val="2E74B5"/>
      <w:sz w:val="26"/>
      <w:szCs w:val="26"/>
    </w:rPr>
  </w:style>
  <w:style w:type="paragraph" w:styleId="Heading3">
    <w:name w:val="Heading 3"/>
    <w:basedOn w:val="Style9"/>
    <w:qFormat/>
    <w:pPr>
      <w:outlineLvl w:val="2"/>
    </w:pPr>
    <w:rPr>
      <w:color w:val="1F4D78"/>
      <w:sz w:val="24"/>
      <w:szCs w:val="24"/>
    </w:rPr>
  </w:style>
  <w:style w:type="paragraph" w:styleId="Heading4">
    <w:name w:val="Heading 4"/>
    <w:basedOn w:val="Style9"/>
    <w:qFormat/>
    <w:pPr>
      <w:outlineLvl w:val="3"/>
    </w:pPr>
    <w:rPr>
      <w:i/>
      <w:iCs/>
      <w:color w:val="2E74B5"/>
    </w:rPr>
  </w:style>
  <w:style w:type="paragraph" w:styleId="Heading5">
    <w:name w:val="Heading 5"/>
    <w:basedOn w:val="Style9"/>
    <w:qFormat/>
    <w:pPr>
      <w:outlineLvl w:val="4"/>
    </w:pPr>
    <w:rPr>
      <w:color w:val="2E74B5"/>
    </w:rPr>
  </w:style>
  <w:style w:type="paragraph" w:styleId="Heading6">
    <w:name w:val="Heading 6"/>
    <w:basedOn w:val="Style9"/>
    <w:qFormat/>
    <w:pPr>
      <w:outlineLvl w:val="5"/>
    </w:pPr>
    <w:rPr>
      <w:color w:val="1F4D78"/>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Style8" w:customStyle="1">
    <w:name w:val="Символ сноски"/>
    <w:uiPriority w:val="99"/>
    <w:semiHidden/>
    <w:unhideWhenUsed/>
    <w:qFormat/>
    <w:rPr>
      <w:vertAlign w:val="superscript"/>
    </w:rPr>
  </w:style>
  <w:style w:type="character" w:styleId="FootnoteReference">
    <w:name w:val="Footnote Reference"/>
    <w:rPr>
      <w:vertAlign w:val="superscript"/>
    </w:rPr>
  </w:style>
  <w:style w:type="character" w:styleId="FootnoteTextChar" w:customStyle="1">
    <w:name w:val="Footnote Text Char"/>
    <w:uiPriority w:val="99"/>
    <w:semiHidden/>
    <w:unhideWhenUsed/>
    <w:qFormat/>
    <w:rPr>
      <w:sz w:val="20"/>
      <w:szCs w:val="20"/>
    </w:rPr>
  </w:style>
  <w:style w:type="character" w:styleId="Inlinecodespan" w:customStyle="1">
    <w:name w:val="Inline code span"/>
    <w:uiPriority w:val="99"/>
    <w:unhideWhenUsed/>
    <w:qFormat/>
    <w:rPr/>
  </w:style>
  <w:style w:type="paragraph" w:styleId="Style9"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customStyle="1">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Title">
    <w:name w:val="Title"/>
    <w:basedOn w:val="Style9"/>
    <w:qFormat/>
    <w:pPr/>
    <w:rPr>
      <w:sz w:val="56"/>
      <w:szCs w:val="56"/>
    </w:rPr>
  </w:style>
  <w:style w:type="paragraph" w:styleId="StrongEmphasis" w:customStyle="1">
    <w:name w:val="Strong Emphasis"/>
    <w:qFormat/>
    <w:pPr>
      <w:widowControl/>
      <w:suppressAutoHyphens w:val="true"/>
      <w:bidi w:val="0"/>
      <w:spacing w:before="0" w:after="0"/>
      <w:jc w:val="left"/>
    </w:pPr>
    <w:rPr>
      <w:rFonts w:ascii="SB Sans Text, Calibri" w:hAnsi="SB Sans Text, Calibri" w:eastAsia="SB Sans Text, Calibri" w:cs="SB Sans Text, Calibri"/>
      <w:b/>
      <w:bCs/>
      <w:color w:val="auto"/>
      <w:kern w:val="0"/>
      <w:sz w:val="20"/>
      <w:szCs w:val="20"/>
      <w:lang w:val="ru-RU" w:eastAsia="zh-CN" w:bidi="hi-IN"/>
    </w:rPr>
  </w:style>
  <w:style w:type="paragraph" w:styleId="ListParagraph">
    <w:name w:val="List Paragraph"/>
    <w:qFormat/>
    <w:pPr>
      <w:widowControl/>
      <w:suppressAutoHyphens w:val="true"/>
      <w:bidi w:val="0"/>
      <w:spacing w:before="0" w:after="0"/>
      <w:jc w:val="left"/>
    </w:pPr>
    <w:rPr>
      <w:rFonts w:ascii="SB Sans Text, Calibri" w:hAnsi="SB Sans Text, Calibri" w:eastAsia="SB Sans Text, Calibri" w:cs="SB Sans Text, Calibri"/>
      <w:color w:val="auto"/>
      <w:kern w:val="0"/>
      <w:sz w:val="20"/>
      <w:szCs w:val="20"/>
      <w:lang w:val="ru-RU" w:eastAsia="zh-CN" w:bidi="hi-IN"/>
    </w:rPr>
  </w:style>
  <w:style w:type="paragraph" w:styleId="FootnoteText">
    <w:name w:val="Footnote Text"/>
    <w:basedOn w:val="Normal"/>
    <w:link w:val="FootnoteTextChar"/>
    <w:uiPriority w:val="99"/>
    <w:semiHidden/>
    <w:unhideWhenUsed/>
    <w:pPr/>
    <w:rPr/>
  </w:style>
  <w:style w:type="paragraph" w:styleId="Horizontalrowline" w:customStyle="1">
    <w:name w:val="Horizontal row line"/>
    <w:qFormat/>
    <w:pPr>
      <w:widowControl/>
      <w:suppressAutoHyphens w:val="true"/>
      <w:bidi w:val="0"/>
      <w:spacing w:before="0" w:after="0"/>
      <w:jc w:val="left"/>
    </w:pPr>
    <w:rPr>
      <w:rFonts w:ascii="SB Sans Text, Calibri" w:hAnsi="SB Sans Text, Calibri" w:eastAsia="SB Sans Text, Calibri" w:cs="SB Sans Text, Calibri"/>
      <w:color w:val="auto"/>
      <w:kern w:val="0"/>
      <w:sz w:val="20"/>
      <w:szCs w:val="20"/>
      <w:lang w:val="ru-RU" w:eastAsia="zh-CN" w:bidi="hi-IN"/>
    </w:rPr>
  </w:style>
  <w:style w:type="paragraph" w:styleId="Codeblock" w:customStyle="1">
    <w:name w:val="Code block"/>
    <w:qFormat/>
    <w:pPr>
      <w:widowControl/>
      <w:shd w:val="solid" w:color="000000" w:fill="FAFAFA"/>
      <w:suppressAutoHyphens w:val="true"/>
      <w:bidi w:val="0"/>
      <w:spacing w:before="0" w:after="0"/>
      <w:ind w:left="360" w:right="360"/>
      <w:jc w:val="left"/>
    </w:pPr>
    <w:rPr>
      <w:rFonts w:ascii="SB Sans Text, Calibri" w:hAnsi="SB Sans Text, Calibri" w:eastAsia="SB Sans Text, Calibri" w:cs="SB Sans Text, Calibri"/>
      <w:color w:val="auto"/>
      <w:kern w:val="0"/>
      <w:sz w:val="20"/>
      <w:szCs w:val="20"/>
      <w:lang w:val="ru-RU" w:eastAsia="zh-CN" w:bidi="hi-IN"/>
    </w:rPr>
  </w:style>
  <w:style w:type="paragraph" w:styleId="Blockquote" w:customStyle="1">
    <w:name w:val="Blockquote"/>
    <w:qFormat/>
    <w:pPr>
      <w:widowControl/>
      <w:suppressAutoHyphens w:val="true"/>
      <w:bidi w:val="0"/>
      <w:spacing w:before="0" w:after="0"/>
      <w:jc w:val="left"/>
    </w:pPr>
    <w:rPr>
      <w:rFonts w:ascii="SB Sans Text, Calibri" w:hAnsi="SB Sans Text, Calibri" w:eastAsia="SB Sans Text, Calibri" w:cs="SB Sans Text, Calibri"/>
      <w:color w:val="auto"/>
      <w:kern w:val="0"/>
      <w:sz w:val="20"/>
      <w:szCs w:val="20"/>
      <w:lang w:val="ru-RU"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gklass368.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LibreOffice/24.2.0.3$Windows_X86_64 LibreOffice_project/da48488a73ddd66ea24cf16bbc4f7b9c08e9bea1</Application>
  <AppVersion>15.0000</AppVersion>
  <Pages>2</Pages>
  <Words>491</Words>
  <Characters>4003</Characters>
  <CharactersWithSpaces>4462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2025-05-13T07:29:00Z</dcterms:created>
  <dc:creator>GigaChat</dc:creator>
  <dc:description>Created by GigaChat Smart Editor</dc:description>
  <dc:language>ru-RU</dc:language>
  <cp:lastModifiedBy/>
  <dcterms:modified xsi:type="dcterms:W3CDTF">2025-05-13T13:00:38Z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